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64A5" w14:textId="77777777" w:rsidR="005B1BAD" w:rsidRDefault="007C0680">
      <w:pPr>
        <w:spacing w:after="0"/>
        <w:ind w:left="47" w:right="0" w:firstLine="0"/>
        <w:jc w:val="center"/>
      </w:pPr>
      <w:r>
        <w:rPr>
          <w:noProof/>
        </w:rPr>
        <w:drawing>
          <wp:inline distT="0" distB="0" distL="0" distR="0" wp14:anchorId="30784E9A" wp14:editId="126C2751">
            <wp:extent cx="2051050" cy="686197"/>
            <wp:effectExtent l="0" t="0" r="6350" b="0"/>
            <wp:docPr id="1" name="Picture 1" descr="ARMI_BioFabUSA_Lockup_Wordmar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I_BioFabUSA_Lockup_Wordmark_CMYK"/>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41774"/>
                    <a:stretch/>
                  </pic:blipFill>
                  <pic:spPr bwMode="auto">
                    <a:xfrm>
                      <a:off x="0" y="0"/>
                      <a:ext cx="2085554" cy="697741"/>
                    </a:xfrm>
                    <a:prstGeom prst="rect">
                      <a:avLst/>
                    </a:prstGeom>
                    <a:noFill/>
                    <a:ln>
                      <a:noFill/>
                    </a:ln>
                    <a:extLst>
                      <a:ext uri="{53640926-AAD7-44D8-BBD7-CCE9431645EC}">
                        <a14:shadowObscured xmlns:a14="http://schemas.microsoft.com/office/drawing/2010/main"/>
                      </a:ext>
                    </a:extLst>
                  </pic:spPr>
                </pic:pic>
              </a:graphicData>
            </a:graphic>
          </wp:inline>
        </w:drawing>
      </w:r>
      <w:r w:rsidR="00BC2AE5">
        <w:t xml:space="preserve"> </w:t>
      </w:r>
    </w:p>
    <w:p w14:paraId="79D3EEBF" w14:textId="77777777" w:rsidR="005B1BAD" w:rsidRDefault="00BC2AE5">
      <w:pPr>
        <w:spacing w:after="0"/>
        <w:ind w:left="60" w:right="0" w:firstLine="0"/>
        <w:jc w:val="center"/>
      </w:pPr>
      <w:r>
        <w:rPr>
          <w:b/>
          <w:sz w:val="28"/>
        </w:rPr>
        <w:t xml:space="preserve"> </w:t>
      </w:r>
    </w:p>
    <w:p w14:paraId="527B094D" w14:textId="77777777" w:rsidR="005B1BAD" w:rsidRDefault="00BC2AE5">
      <w:pPr>
        <w:spacing w:after="0"/>
        <w:ind w:right="2"/>
        <w:jc w:val="center"/>
      </w:pPr>
      <w:r>
        <w:rPr>
          <w:b/>
          <w:sz w:val="28"/>
        </w:rPr>
        <w:t xml:space="preserve">REQUEST FOR PROPOSALS </w:t>
      </w:r>
    </w:p>
    <w:p w14:paraId="317BE9D3" w14:textId="77777777" w:rsidR="00825F5F" w:rsidRDefault="00BC2AE5">
      <w:pPr>
        <w:spacing w:after="0"/>
        <w:ind w:right="6"/>
        <w:jc w:val="center"/>
        <w:rPr>
          <w:b/>
          <w:sz w:val="28"/>
        </w:rPr>
      </w:pPr>
      <w:r>
        <w:rPr>
          <w:b/>
          <w:sz w:val="28"/>
        </w:rPr>
        <w:t>ARCHITECTURAL &amp; ENGINEERING SERVICES</w:t>
      </w:r>
    </w:p>
    <w:p w14:paraId="4D6AB081" w14:textId="12FBE180" w:rsidR="00825F5F" w:rsidRDefault="00A67EF7">
      <w:pPr>
        <w:spacing w:after="0"/>
        <w:ind w:right="6"/>
        <w:jc w:val="center"/>
        <w:rPr>
          <w:b/>
          <w:sz w:val="28"/>
        </w:rPr>
      </w:pPr>
      <w:r>
        <w:rPr>
          <w:b/>
          <w:sz w:val="28"/>
        </w:rPr>
        <w:t>C</w:t>
      </w:r>
      <w:r w:rsidR="00825F5F">
        <w:rPr>
          <w:b/>
          <w:sz w:val="28"/>
        </w:rPr>
        <w:t xml:space="preserve">ontract </w:t>
      </w:r>
      <w:r>
        <w:rPr>
          <w:b/>
          <w:sz w:val="28"/>
        </w:rPr>
        <w:t>M</w:t>
      </w:r>
      <w:r w:rsidR="00825F5F">
        <w:rPr>
          <w:b/>
          <w:sz w:val="28"/>
        </w:rPr>
        <w:t xml:space="preserve">anufacturing </w:t>
      </w:r>
      <w:r>
        <w:rPr>
          <w:b/>
          <w:sz w:val="28"/>
        </w:rPr>
        <w:t>O</w:t>
      </w:r>
      <w:r w:rsidR="00825F5F">
        <w:rPr>
          <w:b/>
          <w:sz w:val="28"/>
        </w:rPr>
        <w:t>rganization</w:t>
      </w:r>
    </w:p>
    <w:p w14:paraId="523297FF" w14:textId="77777777" w:rsidR="00825F5F" w:rsidRDefault="00825F5F" w:rsidP="00825F5F">
      <w:pPr>
        <w:spacing w:after="0"/>
        <w:ind w:right="6"/>
        <w:jc w:val="center"/>
      </w:pPr>
      <w:r>
        <w:rPr>
          <w:b/>
          <w:sz w:val="28"/>
        </w:rPr>
        <w:t>Innovation and Training Space</w:t>
      </w:r>
    </w:p>
    <w:p w14:paraId="60F9053C" w14:textId="4C9383C2" w:rsidR="005B1BAD" w:rsidRDefault="007C0680" w:rsidP="00825F5F">
      <w:pPr>
        <w:spacing w:after="0"/>
        <w:ind w:right="6"/>
        <w:jc w:val="center"/>
      </w:pPr>
      <w:r w:rsidRPr="00461105">
        <w:rPr>
          <w:b/>
          <w:sz w:val="28"/>
        </w:rPr>
        <w:t>February 2023</w:t>
      </w:r>
    </w:p>
    <w:p w14:paraId="4C4AA830" w14:textId="7EB34BB7" w:rsidR="005B1BAD" w:rsidRDefault="00FB256A" w:rsidP="00461105">
      <w:pPr>
        <w:pStyle w:val="Heading1"/>
        <w:ind w:left="0" w:firstLine="0"/>
      </w:pPr>
      <w:r>
        <w:t>Frequentl</w:t>
      </w:r>
      <w:r w:rsidR="00BC2AE5">
        <w:t xml:space="preserve">y </w:t>
      </w:r>
      <w:r>
        <w:t>Asked Questions</w:t>
      </w:r>
    </w:p>
    <w:p w14:paraId="19DBFA92" w14:textId="5B43153B" w:rsidR="00AA243F" w:rsidRDefault="00AA243F" w:rsidP="00461105">
      <w:pPr>
        <w:pStyle w:val="Heading2"/>
      </w:pPr>
      <w:r>
        <w:t>General Contracting</w:t>
      </w:r>
      <w:r w:rsidR="00B0176B">
        <w:t xml:space="preserve"> and Scope</w:t>
      </w:r>
    </w:p>
    <w:p w14:paraId="2B62CB2D" w14:textId="77777777" w:rsidR="00AA243F" w:rsidRDefault="00AA243F" w:rsidP="00461105">
      <w:pPr>
        <w:pStyle w:val="ListParagraph"/>
        <w:numPr>
          <w:ilvl w:val="0"/>
          <w:numId w:val="17"/>
        </w:numPr>
      </w:pPr>
      <w:r>
        <w:t>Since this is federally funded, are there additional federal flow-down requirements?</w:t>
      </w:r>
    </w:p>
    <w:p w14:paraId="08194C2D" w14:textId="0FC5280A" w:rsidR="00AA243F" w:rsidRPr="00732887" w:rsidRDefault="00AA243F" w:rsidP="00461105">
      <w:pPr>
        <w:pStyle w:val="ListParagraph"/>
        <w:numPr>
          <w:ilvl w:val="1"/>
          <w:numId w:val="17"/>
        </w:numPr>
        <w:rPr>
          <w:i/>
        </w:rPr>
      </w:pPr>
      <w:r w:rsidRPr="00732887">
        <w:rPr>
          <w:i/>
        </w:rPr>
        <w:t xml:space="preserve">Yes. </w:t>
      </w:r>
      <w:hyperlink r:id="rId10" w:history="1">
        <w:r w:rsidRPr="00732887">
          <w:rPr>
            <w:rStyle w:val="Hyperlink"/>
            <w:i/>
          </w:rPr>
          <w:t>EDA’s standard construction terms and conditions</w:t>
        </w:r>
      </w:hyperlink>
      <w:r w:rsidRPr="00732887">
        <w:rPr>
          <w:i/>
        </w:rPr>
        <w:t xml:space="preserve"> </w:t>
      </w:r>
      <w:r w:rsidR="0078452A">
        <w:rPr>
          <w:i/>
        </w:rPr>
        <w:t xml:space="preserve"> </w:t>
      </w:r>
      <w:r w:rsidR="0078452A">
        <w:rPr>
          <w:rStyle w:val="Hyperlink"/>
          <w:rFonts w:eastAsiaTheme="minorHAnsi"/>
          <w:i/>
        </w:rPr>
        <w:t xml:space="preserve">as well as the </w:t>
      </w:r>
      <w:hyperlink r:id="rId11" w:history="1">
        <w:r w:rsidR="0078452A" w:rsidRPr="0078452A">
          <w:rPr>
            <w:rStyle w:val="Hyperlink"/>
            <w:rFonts w:eastAsiaTheme="minorHAnsi"/>
            <w:i/>
          </w:rPr>
          <w:t>DOC standard terms and conditions</w:t>
        </w:r>
      </w:hyperlink>
      <w:r w:rsidR="0078452A">
        <w:rPr>
          <w:rStyle w:val="Hyperlink"/>
          <w:rFonts w:eastAsiaTheme="minorHAnsi"/>
          <w:i/>
        </w:rPr>
        <w:t xml:space="preserve"> </w:t>
      </w:r>
      <w:r w:rsidRPr="00732887">
        <w:rPr>
          <w:i/>
        </w:rPr>
        <w:t>will be incorporated into any contract we issues for these projects.</w:t>
      </w:r>
    </w:p>
    <w:p w14:paraId="4D8C111F" w14:textId="77777777" w:rsidR="00AA243F" w:rsidRPr="007462A8" w:rsidRDefault="00AA243F" w:rsidP="00461105">
      <w:pPr>
        <w:numPr>
          <w:ilvl w:val="0"/>
          <w:numId w:val="17"/>
        </w:numPr>
        <w:spacing w:after="0" w:line="240" w:lineRule="auto"/>
        <w:ind w:right="0"/>
        <w:rPr>
          <w:rFonts w:eastAsia="Times New Roman"/>
          <w:color w:val="auto"/>
        </w:rPr>
      </w:pPr>
      <w:r>
        <w:rPr>
          <w:rFonts w:eastAsia="Times New Roman"/>
        </w:rPr>
        <w:t xml:space="preserve">We saw that there was a site walk on 3/9 – would we be excluded already since we did not attend? </w:t>
      </w:r>
    </w:p>
    <w:p w14:paraId="1179A3A3" w14:textId="77777777" w:rsidR="00AA243F" w:rsidRPr="00732887" w:rsidRDefault="00AA243F" w:rsidP="00461105">
      <w:pPr>
        <w:numPr>
          <w:ilvl w:val="1"/>
          <w:numId w:val="17"/>
        </w:numPr>
        <w:spacing w:after="0" w:line="240" w:lineRule="auto"/>
        <w:ind w:right="0"/>
        <w:rPr>
          <w:rFonts w:eastAsia="Times New Roman"/>
          <w:i/>
          <w:color w:val="auto"/>
        </w:rPr>
      </w:pPr>
      <w:r w:rsidRPr="00732887">
        <w:rPr>
          <w:rFonts w:eastAsia="Times New Roman"/>
          <w:i/>
        </w:rPr>
        <w:t>No. The site walk was not a prerequisite to bid.</w:t>
      </w:r>
    </w:p>
    <w:p w14:paraId="028761BC" w14:textId="77777777" w:rsidR="00AA243F" w:rsidRPr="00AA243F" w:rsidRDefault="00AA243F" w:rsidP="00461105">
      <w:pPr>
        <w:numPr>
          <w:ilvl w:val="0"/>
          <w:numId w:val="17"/>
        </w:numPr>
        <w:spacing w:after="0" w:line="240" w:lineRule="auto"/>
        <w:ind w:right="0"/>
        <w:rPr>
          <w:rFonts w:eastAsia="Times New Roman"/>
          <w:color w:val="auto"/>
        </w:rPr>
      </w:pPr>
      <w:r>
        <w:rPr>
          <w:rFonts w:eastAsia="Times New Roman"/>
        </w:rPr>
        <w:t>Can ARMI share a list of walk-thru attendees?</w:t>
      </w:r>
    </w:p>
    <w:p w14:paraId="1EBD21A5" w14:textId="77777777" w:rsidR="00AA243F" w:rsidRPr="00732887" w:rsidRDefault="00AA243F" w:rsidP="00461105">
      <w:pPr>
        <w:numPr>
          <w:ilvl w:val="1"/>
          <w:numId w:val="17"/>
        </w:numPr>
        <w:spacing w:after="0" w:line="240" w:lineRule="auto"/>
        <w:ind w:right="0"/>
        <w:rPr>
          <w:rFonts w:eastAsia="Times New Roman"/>
          <w:i/>
          <w:color w:val="auto"/>
        </w:rPr>
      </w:pPr>
      <w:r w:rsidRPr="00732887">
        <w:rPr>
          <w:rFonts w:eastAsia="Times New Roman"/>
          <w:i/>
        </w:rPr>
        <w:t>We did not obtain permission from attendees to share this information.</w:t>
      </w:r>
    </w:p>
    <w:p w14:paraId="4054E1BD" w14:textId="77777777" w:rsidR="00AA243F" w:rsidRDefault="00AA243F" w:rsidP="00461105">
      <w:pPr>
        <w:numPr>
          <w:ilvl w:val="0"/>
          <w:numId w:val="17"/>
        </w:numPr>
        <w:spacing w:after="0" w:line="240" w:lineRule="auto"/>
        <w:ind w:right="0"/>
        <w:rPr>
          <w:rFonts w:eastAsia="Times New Roman"/>
        </w:rPr>
      </w:pPr>
      <w:r>
        <w:rPr>
          <w:rFonts w:eastAsia="Times New Roman"/>
        </w:rPr>
        <w:t xml:space="preserve">Does the owner already have a process engineer and an equipment planner or are you looking to the A/E team to provide them? </w:t>
      </w:r>
    </w:p>
    <w:p w14:paraId="5BEDBDBF" w14:textId="596E031D" w:rsidR="00AA243F" w:rsidRPr="00732887" w:rsidRDefault="00504FDB" w:rsidP="00461105">
      <w:pPr>
        <w:numPr>
          <w:ilvl w:val="1"/>
          <w:numId w:val="17"/>
        </w:numPr>
        <w:spacing w:after="0" w:line="240" w:lineRule="auto"/>
        <w:ind w:right="0"/>
        <w:rPr>
          <w:rFonts w:eastAsia="Times New Roman"/>
          <w:i/>
        </w:rPr>
      </w:pPr>
      <w:r>
        <w:rPr>
          <w:rFonts w:eastAsia="Times New Roman"/>
          <w:i/>
        </w:rPr>
        <w:t xml:space="preserve">ARMI will provide input to the A&amp;E firm on user requirements and general equipment specifications.  </w:t>
      </w:r>
      <w:r w:rsidR="00AA243F" w:rsidRPr="00732887">
        <w:rPr>
          <w:rFonts w:eastAsia="Times New Roman"/>
          <w:i/>
        </w:rPr>
        <w:t>We are not asking the A/E team to provide either.</w:t>
      </w:r>
    </w:p>
    <w:p w14:paraId="6F085E1C" w14:textId="77777777" w:rsidR="00B0176B" w:rsidRDefault="00B0176B" w:rsidP="00461105">
      <w:pPr>
        <w:numPr>
          <w:ilvl w:val="0"/>
          <w:numId w:val="17"/>
        </w:numPr>
        <w:spacing w:after="0" w:line="240" w:lineRule="auto"/>
        <w:ind w:right="0"/>
        <w:rPr>
          <w:rFonts w:eastAsiaTheme="minorHAnsi"/>
          <w:color w:val="auto"/>
        </w:rPr>
      </w:pPr>
      <w:r>
        <w:t>Does the project scope include any site and/or building envelope modifications (i.e. new loading docks, backup generator, bulk nitrogen storage, site/parking restructuring, upgraded utilities)?</w:t>
      </w:r>
    </w:p>
    <w:p w14:paraId="70B10204" w14:textId="1EE1028D" w:rsidR="002456E0" w:rsidRPr="00461105" w:rsidRDefault="00B0176B" w:rsidP="00A37EC9">
      <w:pPr>
        <w:pStyle w:val="ListParagraph"/>
        <w:numPr>
          <w:ilvl w:val="1"/>
          <w:numId w:val="17"/>
        </w:numPr>
        <w:rPr>
          <w:i/>
          <w:color w:val="auto"/>
        </w:rPr>
      </w:pPr>
      <w:r w:rsidRPr="00461105">
        <w:rPr>
          <w:i/>
          <w:color w:val="auto"/>
        </w:rPr>
        <w:t xml:space="preserve">The scope will </w:t>
      </w:r>
      <w:r w:rsidR="00732887" w:rsidRPr="00461105">
        <w:rPr>
          <w:i/>
          <w:color w:val="auto"/>
          <w:u w:val="single"/>
        </w:rPr>
        <w:t>definitely</w:t>
      </w:r>
      <w:r w:rsidRPr="00461105">
        <w:rPr>
          <w:i/>
          <w:color w:val="auto"/>
          <w:u w:val="single"/>
        </w:rPr>
        <w:t xml:space="preserve"> include</w:t>
      </w:r>
      <w:r w:rsidRPr="00461105">
        <w:rPr>
          <w:i/>
          <w:color w:val="auto"/>
        </w:rPr>
        <w:t xml:space="preserve"> a backup generator, and mechanicals on the ground or roof, including penetrations to the envelope as required by mechanical needs.</w:t>
      </w:r>
      <w:r w:rsidR="00461105" w:rsidRPr="00461105">
        <w:rPr>
          <w:i/>
          <w:color w:val="auto"/>
        </w:rPr>
        <w:t xml:space="preserve"> </w:t>
      </w:r>
      <w:r w:rsidRPr="00461105">
        <w:rPr>
          <w:i/>
          <w:color w:val="auto"/>
        </w:rPr>
        <w:t xml:space="preserve">It </w:t>
      </w:r>
      <w:r w:rsidRPr="00461105">
        <w:rPr>
          <w:i/>
          <w:color w:val="auto"/>
          <w:u w:val="single"/>
        </w:rPr>
        <w:t>might include</w:t>
      </w:r>
      <w:r w:rsidRPr="00461105">
        <w:rPr>
          <w:i/>
          <w:color w:val="auto"/>
        </w:rPr>
        <w:t xml:space="preserve"> bulk gas storage and upgraded utilities. It will </w:t>
      </w:r>
      <w:r w:rsidRPr="00461105">
        <w:rPr>
          <w:i/>
          <w:color w:val="auto"/>
          <w:u w:val="single"/>
        </w:rPr>
        <w:t>not include</w:t>
      </w:r>
      <w:r w:rsidRPr="00461105">
        <w:rPr>
          <w:i/>
          <w:color w:val="auto"/>
        </w:rPr>
        <w:t xml:space="preserve"> Site/Parking restructuring, new docks, </w:t>
      </w:r>
      <w:r w:rsidR="00504FDB">
        <w:rPr>
          <w:i/>
          <w:color w:val="auto"/>
        </w:rPr>
        <w:t>but may include some modifications</w:t>
      </w:r>
      <w:r w:rsidRPr="00461105">
        <w:rPr>
          <w:i/>
          <w:color w:val="auto"/>
        </w:rPr>
        <w:t xml:space="preserve"> to the site or building envelope.  </w:t>
      </w:r>
    </w:p>
    <w:p w14:paraId="5CE09553" w14:textId="2112FE43" w:rsidR="002456E0" w:rsidRPr="002456E0" w:rsidRDefault="002456E0" w:rsidP="00461105">
      <w:pPr>
        <w:pStyle w:val="ListParagraph"/>
        <w:numPr>
          <w:ilvl w:val="0"/>
          <w:numId w:val="17"/>
        </w:numPr>
        <w:rPr>
          <w:i/>
          <w:color w:val="auto"/>
        </w:rPr>
      </w:pPr>
      <w:r>
        <w:t>Does ARMI anticipate building new vertical shafts thru the upper floor spaces for clean room exhaust systems?</w:t>
      </w:r>
    </w:p>
    <w:p w14:paraId="2ECD7123" w14:textId="77777777" w:rsidR="002456E0" w:rsidRPr="002456E0" w:rsidRDefault="002456E0" w:rsidP="00461105">
      <w:pPr>
        <w:pStyle w:val="ListParagraph"/>
        <w:numPr>
          <w:ilvl w:val="1"/>
          <w:numId w:val="17"/>
        </w:numPr>
        <w:rPr>
          <w:i/>
          <w:color w:val="auto"/>
        </w:rPr>
      </w:pPr>
      <w:r w:rsidRPr="002456E0">
        <w:rPr>
          <w:i/>
          <w:color w:val="auto"/>
        </w:rPr>
        <w:t xml:space="preserve">We hope to avoid vertical penetrations to minimize lost space and interference with tenants above the project.  We recognize that may not be possible and will look to the architect to help guide us to the best solution.  </w:t>
      </w:r>
    </w:p>
    <w:p w14:paraId="649A60F6" w14:textId="77777777" w:rsidR="002456E0" w:rsidRDefault="002456E0" w:rsidP="00461105">
      <w:pPr>
        <w:numPr>
          <w:ilvl w:val="0"/>
          <w:numId w:val="17"/>
        </w:numPr>
        <w:spacing w:after="0" w:line="240" w:lineRule="auto"/>
        <w:ind w:right="0"/>
      </w:pPr>
      <w:r>
        <w:t>Will the project target LEED or WELL certifications?</w:t>
      </w:r>
    </w:p>
    <w:p w14:paraId="5AE2CB8D" w14:textId="4381C61F" w:rsidR="002456E0" w:rsidRPr="002456E0" w:rsidRDefault="002456E0" w:rsidP="00461105">
      <w:pPr>
        <w:numPr>
          <w:ilvl w:val="1"/>
          <w:numId w:val="17"/>
        </w:numPr>
        <w:spacing w:after="0" w:line="240" w:lineRule="auto"/>
        <w:ind w:right="0"/>
      </w:pPr>
      <w:r w:rsidRPr="00461105">
        <w:rPr>
          <w:i/>
          <w:color w:val="auto"/>
        </w:rPr>
        <w:t>No</w:t>
      </w:r>
      <w:r w:rsidRPr="002456E0">
        <w:rPr>
          <w:color w:val="auto"/>
        </w:rPr>
        <w:t>.</w:t>
      </w:r>
    </w:p>
    <w:p w14:paraId="2F92CF3D" w14:textId="5D238F0F" w:rsidR="00461105" w:rsidRPr="00C95E71" w:rsidRDefault="00461105" w:rsidP="00461105">
      <w:pPr>
        <w:numPr>
          <w:ilvl w:val="0"/>
          <w:numId w:val="17"/>
        </w:numPr>
        <w:spacing w:after="0" w:line="240" w:lineRule="auto"/>
        <w:ind w:right="0"/>
        <w:rPr>
          <w:rFonts w:eastAsiaTheme="minorHAnsi"/>
          <w:color w:val="auto"/>
        </w:rPr>
      </w:pPr>
      <w:r>
        <w:t>Has ARMI established a construction budget for the project?</w:t>
      </w:r>
    </w:p>
    <w:p w14:paraId="383425FD" w14:textId="2A617DD6" w:rsidR="00C95E71" w:rsidRPr="00C00AC4" w:rsidRDefault="00C95E71" w:rsidP="00C95E71">
      <w:pPr>
        <w:numPr>
          <w:ilvl w:val="1"/>
          <w:numId w:val="17"/>
        </w:numPr>
        <w:spacing w:after="0" w:line="240" w:lineRule="auto"/>
        <w:ind w:right="0"/>
        <w:rPr>
          <w:rFonts w:eastAsiaTheme="minorHAnsi"/>
          <w:i/>
          <w:color w:val="auto"/>
        </w:rPr>
      </w:pPr>
      <w:r w:rsidRPr="00C00AC4">
        <w:rPr>
          <w:i/>
        </w:rPr>
        <w:t xml:space="preserve">We are looking to work with architects to determine what is possible in the space. For the CMO, we anticipate $20-25MM for construction and approximately $2.5MM for the Innovation and Training Space. </w:t>
      </w:r>
    </w:p>
    <w:p w14:paraId="7925448B" w14:textId="44FB2BB1" w:rsidR="00F7247A" w:rsidRPr="00F01275" w:rsidRDefault="00F7247A" w:rsidP="00F7247A">
      <w:pPr>
        <w:numPr>
          <w:ilvl w:val="0"/>
          <w:numId w:val="17"/>
        </w:numPr>
        <w:spacing w:after="0" w:line="240" w:lineRule="auto"/>
        <w:ind w:right="0"/>
        <w:rPr>
          <w:rFonts w:eastAsiaTheme="minorHAnsi"/>
          <w:color w:val="auto"/>
        </w:rPr>
      </w:pPr>
      <w:r w:rsidRPr="00F01275">
        <w:rPr>
          <w:rFonts w:eastAsiaTheme="minorHAnsi"/>
          <w:color w:val="auto"/>
        </w:rPr>
        <w:t xml:space="preserve">Are there any IT/OT network design requirements?  </w:t>
      </w:r>
    </w:p>
    <w:p w14:paraId="72C803A2" w14:textId="51985215" w:rsidR="00F7247A" w:rsidRPr="00C00AC4" w:rsidRDefault="00F7247A" w:rsidP="00F7247A">
      <w:pPr>
        <w:numPr>
          <w:ilvl w:val="1"/>
          <w:numId w:val="17"/>
        </w:numPr>
        <w:spacing w:after="0" w:line="240" w:lineRule="auto"/>
        <w:ind w:right="0"/>
        <w:rPr>
          <w:rFonts w:eastAsiaTheme="minorHAnsi"/>
          <w:i/>
          <w:color w:val="auto"/>
        </w:rPr>
      </w:pPr>
      <w:r w:rsidRPr="00C00AC4">
        <w:rPr>
          <w:rFonts w:eastAsiaTheme="minorHAnsi"/>
          <w:i/>
          <w:color w:val="auto"/>
        </w:rPr>
        <w:t>Not at this time.</w:t>
      </w:r>
    </w:p>
    <w:p w14:paraId="2D5945B2" w14:textId="44380E0F" w:rsidR="00F7247A" w:rsidRPr="00F01275" w:rsidRDefault="00F7247A" w:rsidP="00F7247A">
      <w:pPr>
        <w:numPr>
          <w:ilvl w:val="0"/>
          <w:numId w:val="17"/>
        </w:numPr>
        <w:spacing w:after="0" w:line="240" w:lineRule="auto"/>
        <w:ind w:right="0"/>
        <w:rPr>
          <w:rFonts w:eastAsiaTheme="minorHAnsi"/>
          <w:color w:val="auto"/>
        </w:rPr>
      </w:pPr>
      <w:r w:rsidRPr="00F01275">
        <w:rPr>
          <w:rFonts w:eastAsiaTheme="minorHAnsi"/>
          <w:color w:val="auto"/>
        </w:rPr>
        <w:lastRenderedPageBreak/>
        <w:t>Has a programming phase been executed to determine the basic requirements for both projects?  This would include anticipated staffing, room/area requirements, adjacencies, circulation, equipment requirements, and phasing (if applicable).</w:t>
      </w:r>
    </w:p>
    <w:p w14:paraId="35801CA2" w14:textId="684B7603" w:rsidR="00F7247A" w:rsidRPr="00F01275" w:rsidRDefault="00F7247A" w:rsidP="00F7247A">
      <w:pPr>
        <w:numPr>
          <w:ilvl w:val="1"/>
          <w:numId w:val="17"/>
        </w:numPr>
        <w:spacing w:after="0" w:line="240" w:lineRule="auto"/>
        <w:ind w:right="0"/>
        <w:rPr>
          <w:rFonts w:eastAsiaTheme="minorHAnsi"/>
          <w:i/>
          <w:color w:val="auto"/>
        </w:rPr>
      </w:pPr>
      <w:r w:rsidRPr="00F01275">
        <w:rPr>
          <w:rFonts w:eastAsiaTheme="minorHAnsi"/>
          <w:i/>
          <w:color w:val="auto"/>
        </w:rPr>
        <w:t>A preliminary programming phase has been conducted for basic requirements although the full facility build-out for the CMO is likely to be conducted in phases</w:t>
      </w:r>
      <w:r w:rsidR="00AD3F16" w:rsidRPr="00F01275">
        <w:rPr>
          <w:rFonts w:eastAsiaTheme="minorHAnsi"/>
          <w:i/>
          <w:color w:val="auto"/>
        </w:rPr>
        <w:t xml:space="preserve"> due to funding constraints</w:t>
      </w:r>
      <w:r w:rsidRPr="00F01275">
        <w:rPr>
          <w:rFonts w:eastAsiaTheme="minorHAnsi"/>
          <w:i/>
          <w:color w:val="auto"/>
        </w:rPr>
        <w:t>, for which we are looking for the A&amp;E firm to assist with developing options</w:t>
      </w:r>
      <w:r w:rsidR="00F45A7A">
        <w:rPr>
          <w:rFonts w:eastAsiaTheme="minorHAnsi"/>
          <w:i/>
          <w:color w:val="auto"/>
        </w:rPr>
        <w:t xml:space="preserve"> and a Master Plan</w:t>
      </w:r>
      <w:r w:rsidRPr="00F01275">
        <w:rPr>
          <w:rFonts w:eastAsiaTheme="minorHAnsi"/>
          <w:i/>
          <w:color w:val="auto"/>
        </w:rPr>
        <w:t>.</w:t>
      </w:r>
      <w:r w:rsidR="006C0AAC">
        <w:rPr>
          <w:rFonts w:eastAsiaTheme="minorHAnsi"/>
          <w:i/>
          <w:color w:val="auto"/>
        </w:rPr>
        <w:t xml:space="preserve">  </w:t>
      </w:r>
    </w:p>
    <w:p w14:paraId="08D29142" w14:textId="037B9772" w:rsidR="00F7247A" w:rsidRPr="00F01275" w:rsidRDefault="00F7247A" w:rsidP="00F7247A">
      <w:pPr>
        <w:numPr>
          <w:ilvl w:val="0"/>
          <w:numId w:val="17"/>
        </w:numPr>
        <w:spacing w:after="0" w:line="240" w:lineRule="auto"/>
        <w:ind w:right="0"/>
        <w:rPr>
          <w:rFonts w:eastAsiaTheme="minorHAnsi"/>
          <w:color w:val="auto"/>
        </w:rPr>
      </w:pPr>
      <w:r w:rsidRPr="00F01275">
        <w:rPr>
          <w:rFonts w:eastAsiaTheme="minorHAnsi"/>
          <w:color w:val="auto"/>
        </w:rPr>
        <w:t>Does ARMI intend to award both projects to the same design firm? Or is it possible two firms will be engaged for the two separate projects?</w:t>
      </w:r>
    </w:p>
    <w:p w14:paraId="376D96A1" w14:textId="54570E1E" w:rsidR="00F7247A" w:rsidRPr="00F01275" w:rsidRDefault="00F7247A" w:rsidP="00F7247A">
      <w:pPr>
        <w:numPr>
          <w:ilvl w:val="1"/>
          <w:numId w:val="17"/>
        </w:numPr>
        <w:spacing w:after="0" w:line="240" w:lineRule="auto"/>
        <w:ind w:right="0"/>
        <w:rPr>
          <w:rFonts w:eastAsiaTheme="minorHAnsi"/>
          <w:i/>
          <w:color w:val="auto"/>
        </w:rPr>
      </w:pPr>
      <w:r w:rsidRPr="00F01275">
        <w:rPr>
          <w:rFonts w:eastAsiaTheme="minorHAnsi"/>
          <w:i/>
          <w:color w:val="auto"/>
        </w:rPr>
        <w:t xml:space="preserve">The two </w:t>
      </w:r>
      <w:proofErr w:type="gramStart"/>
      <w:r w:rsidRPr="00F01275">
        <w:rPr>
          <w:rFonts w:eastAsiaTheme="minorHAnsi"/>
          <w:i/>
          <w:color w:val="auto"/>
        </w:rPr>
        <w:t>RFP’s</w:t>
      </w:r>
      <w:proofErr w:type="gramEnd"/>
      <w:r w:rsidRPr="00F01275">
        <w:rPr>
          <w:rFonts w:eastAsiaTheme="minorHAnsi"/>
          <w:i/>
          <w:color w:val="auto"/>
        </w:rPr>
        <w:t xml:space="preserve"> could be awarded to the same firm or two different firm given the differences in the types of spaces, timelines, and requirements for each.</w:t>
      </w:r>
    </w:p>
    <w:p w14:paraId="1A9381EB" w14:textId="35026A38" w:rsidR="00834C75" w:rsidRPr="00F01275" w:rsidRDefault="00834C75" w:rsidP="00834C75">
      <w:pPr>
        <w:numPr>
          <w:ilvl w:val="0"/>
          <w:numId w:val="17"/>
        </w:numPr>
        <w:spacing w:after="0" w:line="240" w:lineRule="auto"/>
        <w:ind w:right="0"/>
        <w:rPr>
          <w:rFonts w:eastAsiaTheme="minorHAnsi"/>
          <w:color w:val="auto"/>
        </w:rPr>
      </w:pPr>
      <w:r w:rsidRPr="00F01275">
        <w:rPr>
          <w:rFonts w:eastAsiaTheme="minorHAnsi"/>
          <w:color w:val="auto"/>
        </w:rPr>
        <w:t>Is the intent that this project will be bid out to qualified general contractors based upon the construction documents produced by selected A/E group?</w:t>
      </w:r>
    </w:p>
    <w:p w14:paraId="38B1C79A" w14:textId="310AB898" w:rsidR="00834C75" w:rsidRPr="00F01275" w:rsidRDefault="00834C75" w:rsidP="00834C75">
      <w:pPr>
        <w:numPr>
          <w:ilvl w:val="1"/>
          <w:numId w:val="17"/>
        </w:numPr>
        <w:spacing w:after="0" w:line="240" w:lineRule="auto"/>
        <w:ind w:right="0"/>
        <w:rPr>
          <w:rFonts w:eastAsiaTheme="minorHAnsi"/>
          <w:i/>
          <w:color w:val="auto"/>
        </w:rPr>
      </w:pPr>
      <w:r w:rsidRPr="00F01275">
        <w:rPr>
          <w:rFonts w:eastAsiaTheme="minorHAnsi"/>
          <w:i/>
          <w:color w:val="auto"/>
        </w:rPr>
        <w:t>Yes</w:t>
      </w:r>
    </w:p>
    <w:p w14:paraId="27EBDEC7" w14:textId="77777777" w:rsidR="00834C75" w:rsidRPr="00F01275" w:rsidRDefault="00834C75" w:rsidP="00834C75">
      <w:pPr>
        <w:numPr>
          <w:ilvl w:val="0"/>
          <w:numId w:val="17"/>
        </w:numPr>
        <w:spacing w:after="0" w:line="240" w:lineRule="auto"/>
        <w:ind w:right="0"/>
        <w:rPr>
          <w:rFonts w:eastAsiaTheme="minorHAnsi"/>
          <w:color w:val="auto"/>
        </w:rPr>
      </w:pPr>
      <w:r w:rsidRPr="00F01275">
        <w:rPr>
          <w:rFonts w:eastAsiaTheme="minorHAnsi"/>
          <w:color w:val="auto"/>
        </w:rPr>
        <w:t>If the project is being completely bid what (if any) Federal procurement methods must be adhered to?</w:t>
      </w:r>
    </w:p>
    <w:p w14:paraId="2AC5782E" w14:textId="56784124" w:rsidR="00834C75" w:rsidRPr="00F01275" w:rsidRDefault="00BD0667" w:rsidP="0078452A">
      <w:pPr>
        <w:numPr>
          <w:ilvl w:val="1"/>
          <w:numId w:val="17"/>
        </w:numPr>
        <w:spacing w:after="0" w:line="240" w:lineRule="auto"/>
        <w:ind w:right="0"/>
        <w:rPr>
          <w:rFonts w:eastAsiaTheme="minorHAnsi"/>
          <w:i/>
          <w:color w:val="auto"/>
        </w:rPr>
      </w:pPr>
      <w:r w:rsidRPr="00F01275">
        <w:rPr>
          <w:rFonts w:eastAsiaTheme="minorHAnsi"/>
          <w:i/>
          <w:color w:val="auto"/>
        </w:rPr>
        <w:t xml:space="preserve">Procurement methods are referenced in </w:t>
      </w:r>
      <w:hyperlink r:id="rId12" w:history="1">
        <w:r w:rsidRPr="00F01275">
          <w:rPr>
            <w:rStyle w:val="Hyperlink"/>
            <w:rFonts w:eastAsiaTheme="minorHAnsi"/>
            <w:i/>
          </w:rPr>
          <w:t>EDA’s standard construction terms and conditions</w:t>
        </w:r>
      </w:hyperlink>
      <w:r w:rsidR="0078452A">
        <w:rPr>
          <w:rStyle w:val="Hyperlink"/>
          <w:rFonts w:eastAsiaTheme="minorHAnsi"/>
          <w:i/>
        </w:rPr>
        <w:t xml:space="preserve"> as well as the </w:t>
      </w:r>
      <w:hyperlink r:id="rId13" w:history="1">
        <w:r w:rsidR="0078452A" w:rsidRPr="0078452A">
          <w:rPr>
            <w:rStyle w:val="Hyperlink"/>
            <w:rFonts w:eastAsiaTheme="minorHAnsi"/>
            <w:i/>
          </w:rPr>
          <w:t>DOC standard terms and conditions</w:t>
        </w:r>
      </w:hyperlink>
      <w:r w:rsidRPr="00F01275">
        <w:rPr>
          <w:rFonts w:eastAsiaTheme="minorHAnsi"/>
          <w:i/>
          <w:color w:val="auto"/>
        </w:rPr>
        <w:t>.</w:t>
      </w:r>
      <w:r w:rsidR="0078452A">
        <w:rPr>
          <w:rFonts w:eastAsiaTheme="minorHAnsi"/>
          <w:i/>
          <w:color w:val="auto"/>
        </w:rPr>
        <w:t xml:space="preserve"> Specific references to procurement can be found at </w:t>
      </w:r>
      <w:r w:rsidR="0078452A" w:rsidRPr="0078452A">
        <w:rPr>
          <w:rFonts w:eastAsiaTheme="minorHAnsi"/>
          <w:i/>
          <w:color w:val="auto"/>
        </w:rPr>
        <w:t>2 C.F.R. §§ 200.317–200.327</w:t>
      </w:r>
      <w:r w:rsidR="0078452A">
        <w:rPr>
          <w:rFonts w:eastAsiaTheme="minorHAnsi"/>
          <w:i/>
          <w:color w:val="auto"/>
        </w:rPr>
        <w:t>.</w:t>
      </w:r>
    </w:p>
    <w:p w14:paraId="7425251A" w14:textId="77777777" w:rsidR="002456E0" w:rsidRPr="002456E0" w:rsidRDefault="002456E0" w:rsidP="002456E0">
      <w:pPr>
        <w:ind w:left="0" w:firstLine="0"/>
        <w:rPr>
          <w:i/>
          <w:color w:val="auto"/>
        </w:rPr>
      </w:pPr>
    </w:p>
    <w:p w14:paraId="031D0A4C" w14:textId="50B58C8E" w:rsidR="00AA243F" w:rsidRDefault="00AA243F" w:rsidP="00461105">
      <w:pPr>
        <w:pStyle w:val="Heading2"/>
      </w:pPr>
      <w:r>
        <w:t>General Facility and Zoning</w:t>
      </w:r>
    </w:p>
    <w:p w14:paraId="05537C3B" w14:textId="77777777" w:rsidR="00AA243F" w:rsidRPr="00AA243F" w:rsidRDefault="00AA243F" w:rsidP="00461105">
      <w:pPr>
        <w:pStyle w:val="ListParagraph"/>
        <w:numPr>
          <w:ilvl w:val="0"/>
          <w:numId w:val="17"/>
        </w:numPr>
        <w:spacing w:after="0" w:line="240" w:lineRule="auto"/>
        <w:ind w:right="0"/>
        <w:rPr>
          <w:rFonts w:eastAsia="Times New Roman"/>
        </w:rPr>
      </w:pPr>
      <w:r w:rsidRPr="00AA243F">
        <w:rPr>
          <w:rFonts w:eastAsia="Times New Roman"/>
        </w:rPr>
        <w:t xml:space="preserve">Has an existing facility infrastructure study or assessment been done to confirm lab program suitability and identify any potential building/system upgrade needed? </w:t>
      </w:r>
    </w:p>
    <w:p w14:paraId="3D10427C" w14:textId="03EDEB58" w:rsidR="00B0176B" w:rsidRPr="002456E0" w:rsidRDefault="00AA243F" w:rsidP="00461105">
      <w:pPr>
        <w:numPr>
          <w:ilvl w:val="1"/>
          <w:numId w:val="17"/>
        </w:numPr>
        <w:spacing w:after="0" w:line="240" w:lineRule="auto"/>
        <w:ind w:right="0"/>
        <w:rPr>
          <w:rFonts w:eastAsia="Times New Roman"/>
          <w:i/>
        </w:rPr>
      </w:pPr>
      <w:r w:rsidRPr="002456E0">
        <w:rPr>
          <w:rFonts w:eastAsia="Times New Roman"/>
          <w:i/>
        </w:rPr>
        <w:t>While there was preliminary engineering review done on the building as part of the funding proposal, the space has not been fully analyzed and we expect new infrastructure will be required to support the intended use</w:t>
      </w:r>
      <w:r w:rsidR="00C00AC4">
        <w:rPr>
          <w:rFonts w:eastAsia="Times New Roman"/>
          <w:i/>
        </w:rPr>
        <w:t>.</w:t>
      </w:r>
    </w:p>
    <w:p w14:paraId="1557E630" w14:textId="774B163A" w:rsidR="00B0176B" w:rsidRPr="00732887" w:rsidRDefault="00B0176B" w:rsidP="00461105">
      <w:pPr>
        <w:numPr>
          <w:ilvl w:val="0"/>
          <w:numId w:val="17"/>
        </w:numPr>
        <w:spacing w:after="0" w:line="240" w:lineRule="auto"/>
        <w:ind w:right="0"/>
        <w:rPr>
          <w:rFonts w:eastAsiaTheme="minorHAnsi"/>
          <w:color w:val="auto"/>
        </w:rPr>
      </w:pPr>
      <w:r>
        <w:t>Has ARMI determined whether the project is permitted “by right” in accordance with the local zoning bylaws?</w:t>
      </w:r>
    </w:p>
    <w:p w14:paraId="16A0A9A8" w14:textId="0CA612CB" w:rsidR="00732887" w:rsidRPr="002456E0" w:rsidRDefault="00732887" w:rsidP="00461105">
      <w:pPr>
        <w:numPr>
          <w:ilvl w:val="1"/>
          <w:numId w:val="17"/>
        </w:numPr>
        <w:spacing w:after="0" w:line="240" w:lineRule="auto"/>
        <w:ind w:right="0"/>
        <w:rPr>
          <w:rFonts w:eastAsiaTheme="minorHAnsi"/>
          <w:i/>
          <w:color w:val="auto"/>
        </w:rPr>
      </w:pPr>
      <w:r w:rsidRPr="002456E0">
        <w:rPr>
          <w:i/>
          <w:color w:val="auto"/>
        </w:rPr>
        <w:t xml:space="preserve">Yes. This mill </w:t>
      </w:r>
      <w:proofErr w:type="gramStart"/>
      <w:r w:rsidRPr="002456E0">
        <w:rPr>
          <w:i/>
          <w:color w:val="auto"/>
        </w:rPr>
        <w:t>is located in</w:t>
      </w:r>
      <w:proofErr w:type="gramEnd"/>
      <w:r w:rsidRPr="002456E0">
        <w:rPr>
          <w:i/>
          <w:color w:val="auto"/>
        </w:rPr>
        <w:t xml:space="preserve"> the AMX zone and manufacturing, research and development labs are listed as “Primary Uses”.  </w:t>
      </w:r>
    </w:p>
    <w:p w14:paraId="3F0819C3" w14:textId="5A2BBFD9" w:rsidR="00B0176B" w:rsidRPr="002456E0" w:rsidRDefault="00B0176B" w:rsidP="00461105">
      <w:pPr>
        <w:numPr>
          <w:ilvl w:val="0"/>
          <w:numId w:val="17"/>
        </w:numPr>
        <w:spacing w:after="0" w:line="240" w:lineRule="auto"/>
        <w:ind w:right="0"/>
        <w:rPr>
          <w:rFonts w:eastAsiaTheme="minorHAnsi"/>
          <w:color w:val="auto"/>
        </w:rPr>
      </w:pPr>
      <w:r>
        <w:t>Are record drawings of the facility available (architectural, structural, MEP, site/civil)?</w:t>
      </w:r>
    </w:p>
    <w:p w14:paraId="5B6BDA52" w14:textId="6C3B1608" w:rsidR="002456E0" w:rsidRPr="002456E0" w:rsidRDefault="002456E0" w:rsidP="00461105">
      <w:pPr>
        <w:numPr>
          <w:ilvl w:val="1"/>
          <w:numId w:val="17"/>
        </w:numPr>
        <w:spacing w:after="0" w:line="240" w:lineRule="auto"/>
        <w:ind w:right="0"/>
        <w:rPr>
          <w:rFonts w:eastAsiaTheme="minorHAnsi"/>
          <w:i/>
          <w:color w:val="auto"/>
        </w:rPr>
      </w:pPr>
      <w:r w:rsidRPr="002456E0">
        <w:rPr>
          <w:i/>
        </w:rPr>
        <w:t xml:space="preserve">The layouts </w:t>
      </w:r>
      <w:r>
        <w:rPr>
          <w:i/>
        </w:rPr>
        <w:t xml:space="preserve">for the sites to be renovated </w:t>
      </w:r>
      <w:r w:rsidRPr="002456E0">
        <w:rPr>
          <w:i/>
        </w:rPr>
        <w:t>have we</w:t>
      </w:r>
      <w:r>
        <w:rPr>
          <w:i/>
        </w:rPr>
        <w:t xml:space="preserve">re included in the original RFP and the layouts of the entire building can be found </w:t>
      </w:r>
      <w:hyperlink r:id="rId14" w:history="1">
        <w:r w:rsidRPr="00E156C6">
          <w:rPr>
            <w:rStyle w:val="Hyperlink"/>
            <w:i/>
          </w:rPr>
          <w:t>here</w:t>
        </w:r>
      </w:hyperlink>
      <w:r>
        <w:rPr>
          <w:i/>
        </w:rPr>
        <w:t>.</w:t>
      </w:r>
      <w:r w:rsidR="00C00AC4">
        <w:rPr>
          <w:i/>
        </w:rPr>
        <w:t xml:space="preserve"> </w:t>
      </w:r>
      <w:r w:rsidR="00F45A7A">
        <w:rPr>
          <w:i/>
        </w:rPr>
        <w:t>A structural review may be needed given the age of the building.</w:t>
      </w:r>
    </w:p>
    <w:p w14:paraId="55841D9B" w14:textId="4870A6BD" w:rsidR="00732887" w:rsidRPr="00732887" w:rsidRDefault="00732887" w:rsidP="00461105">
      <w:pPr>
        <w:numPr>
          <w:ilvl w:val="0"/>
          <w:numId w:val="17"/>
        </w:numPr>
        <w:spacing w:after="0" w:line="240" w:lineRule="auto"/>
        <w:ind w:right="0"/>
        <w:rPr>
          <w:rFonts w:eastAsiaTheme="minorHAnsi"/>
          <w:color w:val="auto"/>
        </w:rPr>
      </w:pPr>
      <w:r>
        <w:t>Does the building include a basement under the 1</w:t>
      </w:r>
      <w:r>
        <w:rPr>
          <w:vertAlign w:val="superscript"/>
        </w:rPr>
        <w:t>st</w:t>
      </w:r>
      <w:r>
        <w:t xml:space="preserve"> floor?</w:t>
      </w:r>
    </w:p>
    <w:p w14:paraId="24B97BED" w14:textId="79C350BE" w:rsidR="00732887" w:rsidRPr="002456E0" w:rsidRDefault="00732887" w:rsidP="00461105">
      <w:pPr>
        <w:numPr>
          <w:ilvl w:val="1"/>
          <w:numId w:val="17"/>
        </w:numPr>
        <w:spacing w:after="0" w:line="240" w:lineRule="auto"/>
        <w:ind w:right="0"/>
        <w:rPr>
          <w:rFonts w:eastAsiaTheme="minorHAnsi"/>
          <w:i/>
          <w:color w:val="auto"/>
        </w:rPr>
      </w:pPr>
      <w:r w:rsidRPr="002456E0">
        <w:rPr>
          <w:i/>
        </w:rPr>
        <w:t>Yes, there is a basement below the space.</w:t>
      </w:r>
    </w:p>
    <w:p w14:paraId="127A14DF" w14:textId="77777777" w:rsidR="00732887" w:rsidRDefault="00732887" w:rsidP="00461105">
      <w:pPr>
        <w:numPr>
          <w:ilvl w:val="0"/>
          <w:numId w:val="17"/>
        </w:numPr>
        <w:spacing w:after="0" w:line="240" w:lineRule="auto"/>
        <w:ind w:right="0"/>
        <w:rPr>
          <w:rFonts w:eastAsiaTheme="minorHAnsi"/>
          <w:color w:val="auto"/>
        </w:rPr>
      </w:pPr>
      <w:r>
        <w:t>Is the building registered as historically significant?</w:t>
      </w:r>
    </w:p>
    <w:p w14:paraId="2357C786" w14:textId="13E94111" w:rsidR="00B0176B" w:rsidRPr="002456E0" w:rsidRDefault="00732887" w:rsidP="00461105">
      <w:pPr>
        <w:numPr>
          <w:ilvl w:val="1"/>
          <w:numId w:val="17"/>
        </w:numPr>
        <w:spacing w:after="0" w:line="240" w:lineRule="auto"/>
        <w:ind w:right="0"/>
        <w:rPr>
          <w:rFonts w:eastAsia="Times New Roman"/>
          <w:i/>
        </w:rPr>
      </w:pPr>
      <w:r w:rsidRPr="002456E0">
        <w:rPr>
          <w:i/>
        </w:rPr>
        <w:t>Yes, but internal renovations have been cleared by NH-SHPO</w:t>
      </w:r>
      <w:r w:rsidR="002456E0">
        <w:rPr>
          <w:i/>
        </w:rPr>
        <w:t>.</w:t>
      </w:r>
    </w:p>
    <w:p w14:paraId="762C2D59" w14:textId="77777777" w:rsidR="00AA243F" w:rsidRPr="00AA243F" w:rsidRDefault="00AA243F" w:rsidP="00AA243F"/>
    <w:p w14:paraId="62A008A3" w14:textId="5B8D3F1A" w:rsidR="00864660" w:rsidRDefault="00AA243F" w:rsidP="00461105">
      <w:pPr>
        <w:pStyle w:val="Heading2"/>
      </w:pPr>
      <w:r>
        <w:t>CMO Operations</w:t>
      </w:r>
    </w:p>
    <w:p w14:paraId="1B26792D" w14:textId="77777777" w:rsidR="00FB256A" w:rsidRDefault="00FB256A" w:rsidP="00461105">
      <w:pPr>
        <w:pStyle w:val="ListParagraph"/>
        <w:numPr>
          <w:ilvl w:val="0"/>
          <w:numId w:val="17"/>
        </w:numPr>
        <w:spacing w:after="0" w:line="240" w:lineRule="auto"/>
        <w:ind w:right="0"/>
        <w:contextualSpacing w:val="0"/>
        <w:rPr>
          <w:rFonts w:eastAsiaTheme="minorHAnsi"/>
          <w:color w:val="auto"/>
        </w:rPr>
      </w:pPr>
      <w:r>
        <w:t>How many and what kinds of shipments and deliveries are there in a week?</w:t>
      </w:r>
    </w:p>
    <w:p w14:paraId="2E037716"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Compressed gases (O2, N2, CO2, and air) delivered in 200 to 300 pound cylinders about every other day</w:t>
      </w:r>
    </w:p>
    <w:p w14:paraId="55FC4242"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Liquid nitrogen delivered once or twice a week</w:t>
      </w:r>
    </w:p>
    <w:p w14:paraId="4986D1D1"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Ground deliveries from FedEx, USP, etc. every day</w:t>
      </w:r>
    </w:p>
    <w:p w14:paraId="542C11B8"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Ground shipments could be daily</w:t>
      </w:r>
    </w:p>
    <w:p w14:paraId="39B0B508"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Freight deliveries from Old Dominion, XPO, etc. every other day</w:t>
      </w:r>
    </w:p>
    <w:p w14:paraId="4B1DD10B"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Biohazardous material removal twice per week</w:t>
      </w:r>
    </w:p>
    <w:p w14:paraId="51E9645E"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Non-hazardous (trash) removal twice per week</w:t>
      </w:r>
    </w:p>
    <w:p w14:paraId="01BC4E08" w14:textId="77777777" w:rsidR="00FB256A" w:rsidRDefault="00FB256A" w:rsidP="00461105">
      <w:pPr>
        <w:pStyle w:val="ListParagraph"/>
        <w:numPr>
          <w:ilvl w:val="0"/>
          <w:numId w:val="17"/>
        </w:numPr>
        <w:spacing w:after="0" w:line="240" w:lineRule="auto"/>
        <w:ind w:right="0"/>
        <w:contextualSpacing w:val="0"/>
      </w:pPr>
      <w:r>
        <w:lastRenderedPageBreak/>
        <w:t>What are the emissions from the facility?</w:t>
      </w:r>
    </w:p>
    <w:p w14:paraId="300A4141"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Normal toilet and sink waste</w:t>
      </w:r>
    </w:p>
    <w:p w14:paraId="796E97F8" w14:textId="116D6FBE" w:rsidR="004F266F" w:rsidRDefault="004F266F" w:rsidP="00461105">
      <w:pPr>
        <w:pStyle w:val="ListParagraph"/>
        <w:numPr>
          <w:ilvl w:val="1"/>
          <w:numId w:val="17"/>
        </w:numPr>
        <w:spacing w:after="0" w:line="240" w:lineRule="auto"/>
        <w:ind w:right="0"/>
        <w:contextualSpacing w:val="0"/>
        <w:rPr>
          <w:i/>
        </w:rPr>
      </w:pPr>
      <w:r>
        <w:rPr>
          <w:i/>
        </w:rPr>
        <w:t>Filtered HVAC exhaust from cleanrooms</w:t>
      </w:r>
    </w:p>
    <w:p w14:paraId="147624DF" w14:textId="4CE49D2D" w:rsidR="00FB256A" w:rsidRPr="002456E0" w:rsidRDefault="00FB256A" w:rsidP="00461105">
      <w:pPr>
        <w:pStyle w:val="ListParagraph"/>
        <w:numPr>
          <w:ilvl w:val="1"/>
          <w:numId w:val="17"/>
        </w:numPr>
        <w:spacing w:after="0" w:line="240" w:lineRule="auto"/>
        <w:ind w:right="0"/>
        <w:contextualSpacing w:val="0"/>
        <w:rPr>
          <w:i/>
        </w:rPr>
      </w:pPr>
      <w:r w:rsidRPr="002456E0">
        <w:rPr>
          <w:i/>
        </w:rPr>
        <w:t>Floor cleaner (</w:t>
      </w:r>
      <w:proofErr w:type="spellStart"/>
      <w:r w:rsidRPr="002456E0">
        <w:rPr>
          <w:i/>
        </w:rPr>
        <w:t>ULine</w:t>
      </w:r>
      <w:proofErr w:type="spellEnd"/>
      <w:r w:rsidRPr="002456E0">
        <w:rPr>
          <w:i/>
        </w:rPr>
        <w:t xml:space="preserve"> Lavender) and spent media (spiked with 10% bleach for 30 minutes) down the waste drain – already approved by EPD Manchester</w:t>
      </w:r>
    </w:p>
    <w:p w14:paraId="137149B8"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Limited atmospheric emissions from analytical lab through duct work to roof</w:t>
      </w:r>
    </w:p>
    <w:p w14:paraId="7C25CEFD" w14:textId="5BA8D725" w:rsidR="00FB256A" w:rsidRDefault="00FB256A" w:rsidP="00461105">
      <w:pPr>
        <w:pStyle w:val="ListParagraph"/>
        <w:numPr>
          <w:ilvl w:val="0"/>
          <w:numId w:val="17"/>
        </w:numPr>
        <w:spacing w:after="0" w:line="240" w:lineRule="auto"/>
        <w:ind w:right="0"/>
        <w:contextualSpacing w:val="0"/>
      </w:pPr>
      <w:r>
        <w:t>Are hazardous materials received, stored, and / or generated?</w:t>
      </w:r>
      <w:r w:rsidR="006A14B1">
        <w:t xml:space="preserve">  </w:t>
      </w:r>
    </w:p>
    <w:p w14:paraId="5182B420"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Hazardous liquids kept in appropriate safety cabinets and are removed by third-party firm like Clean Harbors – approximately 5 to 10 gallons per month:</w:t>
      </w:r>
    </w:p>
    <w:p w14:paraId="1E44FEFA" w14:textId="77777777" w:rsidR="00FB256A" w:rsidRPr="002456E0" w:rsidRDefault="00FB256A" w:rsidP="00461105">
      <w:pPr>
        <w:pStyle w:val="ListParagraph"/>
        <w:numPr>
          <w:ilvl w:val="2"/>
          <w:numId w:val="17"/>
        </w:numPr>
        <w:spacing w:after="0" w:line="240" w:lineRule="auto"/>
        <w:ind w:right="0"/>
        <w:contextualSpacing w:val="0"/>
        <w:rPr>
          <w:i/>
        </w:rPr>
      </w:pPr>
      <w:r w:rsidRPr="002456E0">
        <w:rPr>
          <w:i/>
        </w:rPr>
        <w:t>Alcohols</w:t>
      </w:r>
    </w:p>
    <w:p w14:paraId="57F67E02" w14:textId="77777777" w:rsidR="00FB256A" w:rsidRPr="002456E0" w:rsidRDefault="00FB256A" w:rsidP="00461105">
      <w:pPr>
        <w:pStyle w:val="ListParagraph"/>
        <w:numPr>
          <w:ilvl w:val="2"/>
          <w:numId w:val="17"/>
        </w:numPr>
        <w:spacing w:after="0" w:line="240" w:lineRule="auto"/>
        <w:ind w:right="0"/>
        <w:contextualSpacing w:val="0"/>
        <w:rPr>
          <w:i/>
        </w:rPr>
      </w:pPr>
      <w:r w:rsidRPr="002456E0">
        <w:rPr>
          <w:i/>
        </w:rPr>
        <w:t>Acetonitrile / water mixture for mass spectrometer:  limited</w:t>
      </w:r>
    </w:p>
    <w:p w14:paraId="264CED9E" w14:textId="77777777" w:rsidR="00FB256A" w:rsidRPr="002456E0" w:rsidRDefault="00FB256A" w:rsidP="00461105">
      <w:pPr>
        <w:pStyle w:val="ListParagraph"/>
        <w:numPr>
          <w:ilvl w:val="2"/>
          <w:numId w:val="17"/>
        </w:numPr>
        <w:spacing w:after="0" w:line="240" w:lineRule="auto"/>
        <w:ind w:right="0"/>
        <w:contextualSpacing w:val="0"/>
        <w:rPr>
          <w:i/>
        </w:rPr>
      </w:pPr>
      <w:r w:rsidRPr="002456E0">
        <w:rPr>
          <w:i/>
        </w:rPr>
        <w:t>Bleach</w:t>
      </w:r>
    </w:p>
    <w:p w14:paraId="70448689" w14:textId="77777777" w:rsidR="00FB256A" w:rsidRPr="002456E0" w:rsidRDefault="00FB256A" w:rsidP="00461105">
      <w:pPr>
        <w:pStyle w:val="ListParagraph"/>
        <w:numPr>
          <w:ilvl w:val="2"/>
          <w:numId w:val="17"/>
        </w:numPr>
        <w:spacing w:after="0" w:line="240" w:lineRule="auto"/>
        <w:ind w:right="0"/>
        <w:contextualSpacing w:val="0"/>
        <w:rPr>
          <w:i/>
        </w:rPr>
      </w:pPr>
      <w:r w:rsidRPr="002456E0">
        <w:rPr>
          <w:i/>
        </w:rPr>
        <w:t>Other</w:t>
      </w:r>
    </w:p>
    <w:p w14:paraId="63D4BCA2" w14:textId="5FFC06CE" w:rsidR="004F266F" w:rsidRDefault="004F266F" w:rsidP="00461105">
      <w:pPr>
        <w:pStyle w:val="ListParagraph"/>
        <w:numPr>
          <w:ilvl w:val="1"/>
          <w:numId w:val="17"/>
        </w:numPr>
        <w:spacing w:after="0" w:line="240" w:lineRule="auto"/>
        <w:ind w:right="0"/>
        <w:contextualSpacing w:val="0"/>
        <w:rPr>
          <w:i/>
        </w:rPr>
      </w:pPr>
      <w:r>
        <w:rPr>
          <w:i/>
        </w:rPr>
        <w:t>Biohazardous waste (</w:t>
      </w:r>
      <w:r w:rsidR="00AE1AA0">
        <w:rPr>
          <w:i/>
        </w:rPr>
        <w:t>materials that have come in contact with cells, or tissues like gloves, pipettes, plates, cleaning materials) in cardboard boxes removed twice per week</w:t>
      </w:r>
    </w:p>
    <w:p w14:paraId="0FEA2232" w14:textId="2E6495D4" w:rsidR="00FB256A" w:rsidRPr="002456E0" w:rsidRDefault="00FB256A" w:rsidP="00461105">
      <w:pPr>
        <w:pStyle w:val="ListParagraph"/>
        <w:numPr>
          <w:ilvl w:val="1"/>
          <w:numId w:val="17"/>
        </w:numPr>
        <w:spacing w:after="0" w:line="240" w:lineRule="auto"/>
        <w:ind w:right="0"/>
        <w:contextualSpacing w:val="0"/>
        <w:rPr>
          <w:i/>
        </w:rPr>
      </w:pPr>
      <w:r w:rsidRPr="002456E0">
        <w:rPr>
          <w:i/>
        </w:rPr>
        <w:t>Non-hazardous waste, cleanroom cleaning solution, removed by third-party firm like Clean Harbors – 1 to 2 55-gallon drum each quarter</w:t>
      </w:r>
    </w:p>
    <w:p w14:paraId="242E8559" w14:textId="77777777" w:rsidR="00FB256A" w:rsidRDefault="00FB256A" w:rsidP="00461105">
      <w:pPr>
        <w:pStyle w:val="ListParagraph"/>
        <w:numPr>
          <w:ilvl w:val="0"/>
          <w:numId w:val="17"/>
        </w:numPr>
        <w:spacing w:after="0" w:line="240" w:lineRule="auto"/>
        <w:ind w:right="0"/>
        <w:contextualSpacing w:val="0"/>
      </w:pPr>
      <w:r>
        <w:t>What are the cleanroom temperature and RH requirements?</w:t>
      </w:r>
    </w:p>
    <w:p w14:paraId="27BE6F1D"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Temperature:  68 to 70 F</w:t>
      </w:r>
    </w:p>
    <w:p w14:paraId="4FB985D3"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Relative humidity:  30%</w:t>
      </w:r>
    </w:p>
    <w:p w14:paraId="1B4FC4C6" w14:textId="77777777" w:rsidR="00FB256A" w:rsidRDefault="00FB256A" w:rsidP="00461105">
      <w:pPr>
        <w:pStyle w:val="ListParagraph"/>
        <w:numPr>
          <w:ilvl w:val="0"/>
          <w:numId w:val="17"/>
        </w:numPr>
        <w:spacing w:after="0" w:line="240" w:lineRule="auto"/>
        <w:ind w:right="0"/>
        <w:contextualSpacing w:val="0"/>
      </w:pPr>
      <w:r>
        <w:t>What equipment needs to be on backup generator?</w:t>
      </w:r>
    </w:p>
    <w:p w14:paraId="5E3CA097"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Incubators</w:t>
      </w:r>
    </w:p>
    <w:p w14:paraId="56E9B7B1"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Refrigerators and freezers</w:t>
      </w:r>
    </w:p>
    <w:p w14:paraId="5F38DE49"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LN2 storage devices</w:t>
      </w:r>
    </w:p>
    <w:p w14:paraId="23B48052"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Bioreactors</w:t>
      </w:r>
    </w:p>
    <w:p w14:paraId="5EAB8F8C" w14:textId="77777777" w:rsidR="00FB256A" w:rsidRPr="002456E0" w:rsidRDefault="00FB256A" w:rsidP="00461105">
      <w:pPr>
        <w:pStyle w:val="ListParagraph"/>
        <w:numPr>
          <w:ilvl w:val="1"/>
          <w:numId w:val="17"/>
        </w:numPr>
        <w:spacing w:after="0" w:line="240" w:lineRule="auto"/>
        <w:ind w:right="0"/>
        <w:contextualSpacing w:val="0"/>
        <w:rPr>
          <w:i/>
        </w:rPr>
      </w:pPr>
      <w:r w:rsidRPr="002456E0">
        <w:rPr>
          <w:i/>
        </w:rPr>
        <w:t>BMS / facility sensors</w:t>
      </w:r>
    </w:p>
    <w:p w14:paraId="228997B9" w14:textId="629E03AC" w:rsidR="00AA243F" w:rsidRDefault="002456E0" w:rsidP="00461105">
      <w:pPr>
        <w:pStyle w:val="ListParagraph"/>
        <w:numPr>
          <w:ilvl w:val="1"/>
          <w:numId w:val="17"/>
        </w:numPr>
        <w:spacing w:after="0" w:line="240" w:lineRule="auto"/>
        <w:ind w:right="0"/>
        <w:contextualSpacing w:val="0"/>
        <w:rPr>
          <w:i/>
        </w:rPr>
      </w:pPr>
      <w:r w:rsidRPr="002456E0">
        <w:rPr>
          <w:i/>
        </w:rPr>
        <w:t>Cleanroom HVAC</w:t>
      </w:r>
    </w:p>
    <w:p w14:paraId="62FFBA78" w14:textId="7656A9F5" w:rsidR="00AE1AA0" w:rsidRPr="002456E0" w:rsidRDefault="00AE1AA0" w:rsidP="00461105">
      <w:pPr>
        <w:pStyle w:val="ListParagraph"/>
        <w:numPr>
          <w:ilvl w:val="1"/>
          <w:numId w:val="17"/>
        </w:numPr>
        <w:spacing w:after="0" w:line="240" w:lineRule="auto"/>
        <w:ind w:right="0"/>
        <w:contextualSpacing w:val="0"/>
        <w:rPr>
          <w:i/>
        </w:rPr>
      </w:pPr>
      <w:r>
        <w:rPr>
          <w:i/>
        </w:rPr>
        <w:t>Some of the above equipment may also be on a UPS backup system</w:t>
      </w:r>
    </w:p>
    <w:sectPr w:rsidR="00AE1AA0" w:rsidRPr="002456E0">
      <w:footerReference w:type="default" r:id="rId15"/>
      <w:footnotePr>
        <w:numRestart w:val="eachPage"/>
      </w:footnotePr>
      <w:pgSz w:w="12240" w:h="15840"/>
      <w:pgMar w:top="720" w:right="1437" w:bottom="14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59A4" w14:textId="77777777" w:rsidR="00755685" w:rsidRDefault="00755685">
      <w:pPr>
        <w:spacing w:after="0" w:line="240" w:lineRule="auto"/>
      </w:pPr>
      <w:r>
        <w:separator/>
      </w:r>
    </w:p>
  </w:endnote>
  <w:endnote w:type="continuationSeparator" w:id="0">
    <w:p w14:paraId="722541DC" w14:textId="77777777" w:rsidR="00755685" w:rsidRDefault="0075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77E9" w14:textId="4F34E658" w:rsidR="002B5AC7" w:rsidRDefault="002B5AC7" w:rsidP="002B5AC7">
    <w:pPr>
      <w:pStyle w:val="Footer"/>
    </w:pPr>
    <w:r>
      <w:t>March 15, 2023</w:t>
    </w:r>
    <w:r>
      <w:tab/>
    </w:r>
    <w:r>
      <w:tab/>
      <w:t xml:space="preserve"> </w:t>
    </w:r>
    <w:r>
      <w:rPr>
        <w:color w:val="7F7F7F" w:themeColor="background1" w:themeShade="7F"/>
        <w:spacing w:val="60"/>
      </w:rPr>
      <w:t>Page</w:t>
    </w:r>
    <w:r>
      <w:t xml:space="preserve"> | </w:t>
    </w:r>
    <w:r>
      <w:fldChar w:fldCharType="begin"/>
    </w:r>
    <w:r>
      <w:instrText xml:space="preserve"> PAGE   \* MERGEFORMAT </w:instrText>
    </w:r>
    <w:r>
      <w:fldChar w:fldCharType="separate"/>
    </w:r>
    <w:r w:rsidR="00C00AC4" w:rsidRPr="00C00AC4">
      <w:rPr>
        <w:b/>
        <w:bCs/>
        <w:noProof/>
      </w:rPr>
      <w:t>3</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FF43" w14:textId="77777777" w:rsidR="00755685" w:rsidRDefault="00755685">
      <w:pPr>
        <w:spacing w:after="0" w:line="276" w:lineRule="auto"/>
        <w:ind w:left="0" w:right="0" w:firstLine="0"/>
      </w:pPr>
      <w:r>
        <w:separator/>
      </w:r>
    </w:p>
  </w:footnote>
  <w:footnote w:type="continuationSeparator" w:id="0">
    <w:p w14:paraId="23D834A9" w14:textId="77777777" w:rsidR="00755685" w:rsidRDefault="00755685">
      <w:pPr>
        <w:spacing w:after="0" w:line="276"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F6B"/>
    <w:multiLevelType w:val="hybridMultilevel"/>
    <w:tmpl w:val="0CE0276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D7F60A7"/>
    <w:multiLevelType w:val="multilevel"/>
    <w:tmpl w:val="7CB6B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F118B9"/>
    <w:multiLevelType w:val="hybridMultilevel"/>
    <w:tmpl w:val="FC8C1F92"/>
    <w:lvl w:ilvl="0" w:tplc="CAB4E3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EC8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9658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E9F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44A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9A44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7E25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20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E88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F171DE"/>
    <w:multiLevelType w:val="hybridMultilevel"/>
    <w:tmpl w:val="578AAA9A"/>
    <w:lvl w:ilvl="0" w:tplc="563EF3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A75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A8CD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69EE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C2C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0208C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AB2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4639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66DC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246110"/>
    <w:multiLevelType w:val="hybridMultilevel"/>
    <w:tmpl w:val="CCCE8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231DC"/>
    <w:multiLevelType w:val="hybridMultilevel"/>
    <w:tmpl w:val="E09420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99653E"/>
    <w:multiLevelType w:val="hybridMultilevel"/>
    <w:tmpl w:val="DB2E30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5C675A"/>
    <w:multiLevelType w:val="hybridMultilevel"/>
    <w:tmpl w:val="727EF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4484F"/>
    <w:multiLevelType w:val="hybridMultilevel"/>
    <w:tmpl w:val="750A8910"/>
    <w:lvl w:ilvl="0" w:tplc="A4E42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0D08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EB4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22A7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8EF7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F8F4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78372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0688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6E7BF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782272"/>
    <w:multiLevelType w:val="hybridMultilevel"/>
    <w:tmpl w:val="318A051C"/>
    <w:lvl w:ilvl="0" w:tplc="734802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6370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4EC5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E73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A42B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4947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A8139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0A2D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CBA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14277C"/>
    <w:multiLevelType w:val="hybridMultilevel"/>
    <w:tmpl w:val="DC16F0A0"/>
    <w:lvl w:ilvl="0" w:tplc="C7B898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2A9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D267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4E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E1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2E87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923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C95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886D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5600E5"/>
    <w:multiLevelType w:val="hybridMultilevel"/>
    <w:tmpl w:val="66ECE07E"/>
    <w:lvl w:ilvl="0" w:tplc="0409000F">
      <w:start w:val="1"/>
      <w:numFmt w:val="decimal"/>
      <w:lvlText w:val="%1."/>
      <w:lvlJc w:val="left"/>
      <w:pPr>
        <w:ind w:left="109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6C931CE3"/>
    <w:multiLevelType w:val="hybridMultilevel"/>
    <w:tmpl w:val="3474CAAC"/>
    <w:lvl w:ilvl="0" w:tplc="0409000F">
      <w:start w:val="1"/>
      <w:numFmt w:val="decimal"/>
      <w:lvlText w:val="%1."/>
      <w:lvlJc w:val="left"/>
      <w:pPr>
        <w:ind w:left="370" w:hanging="360"/>
      </w:pPr>
    </w:lvl>
    <w:lvl w:ilvl="1" w:tplc="04090001">
      <w:start w:val="1"/>
      <w:numFmt w:val="bullet"/>
      <w:lvlText w:val=""/>
      <w:lvlJc w:val="left"/>
      <w:pPr>
        <w:ind w:left="1090" w:hanging="360"/>
      </w:pPr>
      <w:rPr>
        <w:rFonts w:ascii="Symbol" w:hAnsi="Symbol" w:hint="default"/>
      </w:rPr>
    </w:lvl>
    <w:lvl w:ilvl="2" w:tplc="0409001B">
      <w:start w:val="1"/>
      <w:numFmt w:val="lowerRoman"/>
      <w:lvlText w:val="%3."/>
      <w:lvlJc w:val="right"/>
      <w:pPr>
        <w:ind w:left="1810" w:hanging="180"/>
      </w:pPr>
    </w:lvl>
    <w:lvl w:ilvl="3" w:tplc="0409000F">
      <w:start w:val="1"/>
      <w:numFmt w:val="decimal"/>
      <w:lvlText w:val="%4."/>
      <w:lvlJc w:val="left"/>
      <w:pPr>
        <w:ind w:left="2530" w:hanging="360"/>
      </w:pPr>
    </w:lvl>
    <w:lvl w:ilvl="4" w:tplc="04090019">
      <w:start w:val="1"/>
      <w:numFmt w:val="lowerLetter"/>
      <w:lvlText w:val="%5."/>
      <w:lvlJc w:val="left"/>
      <w:pPr>
        <w:ind w:left="3250" w:hanging="360"/>
      </w:pPr>
    </w:lvl>
    <w:lvl w:ilvl="5" w:tplc="0409001B">
      <w:start w:val="1"/>
      <w:numFmt w:val="lowerRoman"/>
      <w:lvlText w:val="%6."/>
      <w:lvlJc w:val="right"/>
      <w:pPr>
        <w:ind w:left="3970" w:hanging="180"/>
      </w:pPr>
    </w:lvl>
    <w:lvl w:ilvl="6" w:tplc="0409000F">
      <w:start w:val="1"/>
      <w:numFmt w:val="decimal"/>
      <w:lvlText w:val="%7."/>
      <w:lvlJc w:val="left"/>
      <w:pPr>
        <w:ind w:left="4690" w:hanging="360"/>
      </w:pPr>
    </w:lvl>
    <w:lvl w:ilvl="7" w:tplc="04090019">
      <w:start w:val="1"/>
      <w:numFmt w:val="lowerLetter"/>
      <w:lvlText w:val="%8."/>
      <w:lvlJc w:val="left"/>
      <w:pPr>
        <w:ind w:left="5410" w:hanging="360"/>
      </w:pPr>
    </w:lvl>
    <w:lvl w:ilvl="8" w:tplc="0409001B">
      <w:start w:val="1"/>
      <w:numFmt w:val="lowerRoman"/>
      <w:lvlText w:val="%9."/>
      <w:lvlJc w:val="right"/>
      <w:pPr>
        <w:ind w:left="6130" w:hanging="180"/>
      </w:pPr>
    </w:lvl>
  </w:abstractNum>
  <w:abstractNum w:abstractNumId="13" w15:restartNumberingAfterBreak="0">
    <w:nsid w:val="70140674"/>
    <w:multiLevelType w:val="hybridMultilevel"/>
    <w:tmpl w:val="5330DFD0"/>
    <w:lvl w:ilvl="0" w:tplc="04090015">
      <w:start w:val="1"/>
      <w:numFmt w:val="upperLetter"/>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D280053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4279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168F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ABC5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8C2E6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D2814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0993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DA1C0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D95548"/>
    <w:multiLevelType w:val="hybridMultilevel"/>
    <w:tmpl w:val="45DEBE96"/>
    <w:lvl w:ilvl="0" w:tplc="0409000F">
      <w:start w:val="1"/>
      <w:numFmt w:val="decimal"/>
      <w:lvlText w:val="%1."/>
      <w:lvlJc w:val="left"/>
      <w:pPr>
        <w:ind w:left="370" w:hanging="360"/>
      </w:pPr>
      <w:rPr>
        <w:rFonts w:hint="default"/>
      </w:rPr>
    </w:lvl>
    <w:lvl w:ilvl="1" w:tplc="04090003">
      <w:start w:val="1"/>
      <w:numFmt w:val="bullet"/>
      <w:lvlText w:val="o"/>
      <w:lvlJc w:val="left"/>
      <w:pPr>
        <w:ind w:left="730" w:hanging="360"/>
      </w:pPr>
      <w:rPr>
        <w:rFonts w:ascii="Courier New" w:hAnsi="Courier New" w:cs="Courier New" w:hint="default"/>
      </w:rPr>
    </w:lvl>
    <w:lvl w:ilvl="2" w:tplc="04090005" w:tentative="1">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cs="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cs="Courier New" w:hint="default"/>
      </w:rPr>
    </w:lvl>
    <w:lvl w:ilvl="8" w:tplc="04090005" w:tentative="1">
      <w:start w:val="1"/>
      <w:numFmt w:val="bullet"/>
      <w:lvlText w:val=""/>
      <w:lvlJc w:val="left"/>
      <w:pPr>
        <w:ind w:left="5770" w:hanging="360"/>
      </w:pPr>
      <w:rPr>
        <w:rFonts w:ascii="Wingdings" w:hAnsi="Wingdings" w:hint="default"/>
      </w:rPr>
    </w:lvl>
  </w:abstractNum>
  <w:num w:numId="1" w16cid:durableId="1482692386">
    <w:abstractNumId w:val="13"/>
  </w:num>
  <w:num w:numId="2" w16cid:durableId="860583623">
    <w:abstractNumId w:val="10"/>
  </w:num>
  <w:num w:numId="3" w16cid:durableId="633826197">
    <w:abstractNumId w:val="2"/>
  </w:num>
  <w:num w:numId="4" w16cid:durableId="1988393034">
    <w:abstractNumId w:val="3"/>
  </w:num>
  <w:num w:numId="5" w16cid:durableId="1379083091">
    <w:abstractNumId w:val="9"/>
  </w:num>
  <w:num w:numId="6" w16cid:durableId="490944756">
    <w:abstractNumId w:val="8"/>
  </w:num>
  <w:num w:numId="7" w16cid:durableId="981615193">
    <w:abstractNumId w:val="12"/>
  </w:num>
  <w:num w:numId="8" w16cid:durableId="55689191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225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669439">
    <w:abstractNumId w:val="5"/>
  </w:num>
  <w:num w:numId="11" w16cid:durableId="1806116782">
    <w:abstractNumId w:val="6"/>
  </w:num>
  <w:num w:numId="12" w16cid:durableId="894701274">
    <w:abstractNumId w:val="0"/>
  </w:num>
  <w:num w:numId="13" w16cid:durableId="1035084441">
    <w:abstractNumId w:val="7"/>
  </w:num>
  <w:num w:numId="14" w16cid:durableId="407772396">
    <w:abstractNumId w:val="7"/>
  </w:num>
  <w:num w:numId="15" w16cid:durableId="597835299">
    <w:abstractNumId w:val="11"/>
  </w:num>
  <w:num w:numId="16" w16cid:durableId="1601059208">
    <w:abstractNumId w:val="14"/>
  </w:num>
  <w:num w:numId="17" w16cid:durableId="1158226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MjU2MjQwM7KwMDJW0lEKTi0uzszPAykwqgUAHDsqDiwAAAA="/>
  </w:docVars>
  <w:rsids>
    <w:rsidRoot w:val="005B1BAD"/>
    <w:rsid w:val="000420E3"/>
    <w:rsid w:val="000E66AE"/>
    <w:rsid w:val="00177DCC"/>
    <w:rsid w:val="001C4DA1"/>
    <w:rsid w:val="00201E44"/>
    <w:rsid w:val="00222542"/>
    <w:rsid w:val="002321A4"/>
    <w:rsid w:val="002456E0"/>
    <w:rsid w:val="00266828"/>
    <w:rsid w:val="00284DBE"/>
    <w:rsid w:val="002B5AC7"/>
    <w:rsid w:val="002D00D2"/>
    <w:rsid w:val="00367769"/>
    <w:rsid w:val="003C6AA8"/>
    <w:rsid w:val="003D4B0D"/>
    <w:rsid w:val="00456D9F"/>
    <w:rsid w:val="00461105"/>
    <w:rsid w:val="0048410C"/>
    <w:rsid w:val="004F266F"/>
    <w:rsid w:val="00504FDB"/>
    <w:rsid w:val="0058030E"/>
    <w:rsid w:val="005A3247"/>
    <w:rsid w:val="005B1BAD"/>
    <w:rsid w:val="005C11BE"/>
    <w:rsid w:val="005E4441"/>
    <w:rsid w:val="00613C17"/>
    <w:rsid w:val="006A14B1"/>
    <w:rsid w:val="006C0AAC"/>
    <w:rsid w:val="006D23A0"/>
    <w:rsid w:val="006E7567"/>
    <w:rsid w:val="00732887"/>
    <w:rsid w:val="007462A8"/>
    <w:rsid w:val="00755685"/>
    <w:rsid w:val="0078452A"/>
    <w:rsid w:val="007C0680"/>
    <w:rsid w:val="007D5677"/>
    <w:rsid w:val="00825F5F"/>
    <w:rsid w:val="00834C75"/>
    <w:rsid w:val="008408B6"/>
    <w:rsid w:val="008452E5"/>
    <w:rsid w:val="00861391"/>
    <w:rsid w:val="00864660"/>
    <w:rsid w:val="00874D09"/>
    <w:rsid w:val="0088288F"/>
    <w:rsid w:val="008B4A12"/>
    <w:rsid w:val="00963B03"/>
    <w:rsid w:val="009A0DDE"/>
    <w:rsid w:val="009B789E"/>
    <w:rsid w:val="00A158AB"/>
    <w:rsid w:val="00A251C7"/>
    <w:rsid w:val="00A527DC"/>
    <w:rsid w:val="00A63733"/>
    <w:rsid w:val="00A67EF7"/>
    <w:rsid w:val="00A8041A"/>
    <w:rsid w:val="00AA243F"/>
    <w:rsid w:val="00AC4FE7"/>
    <w:rsid w:val="00AD3F16"/>
    <w:rsid w:val="00AE1AA0"/>
    <w:rsid w:val="00AE70EC"/>
    <w:rsid w:val="00B0176B"/>
    <w:rsid w:val="00B2217E"/>
    <w:rsid w:val="00B3108B"/>
    <w:rsid w:val="00B60139"/>
    <w:rsid w:val="00B86981"/>
    <w:rsid w:val="00B96423"/>
    <w:rsid w:val="00BC2AE5"/>
    <w:rsid w:val="00BD0667"/>
    <w:rsid w:val="00BF55FF"/>
    <w:rsid w:val="00BF5EEE"/>
    <w:rsid w:val="00C00AC4"/>
    <w:rsid w:val="00C521CD"/>
    <w:rsid w:val="00C95E71"/>
    <w:rsid w:val="00CC0E99"/>
    <w:rsid w:val="00D62D48"/>
    <w:rsid w:val="00D70A73"/>
    <w:rsid w:val="00DA4FB8"/>
    <w:rsid w:val="00DB5221"/>
    <w:rsid w:val="00E156C6"/>
    <w:rsid w:val="00E73D10"/>
    <w:rsid w:val="00EE24D6"/>
    <w:rsid w:val="00F01275"/>
    <w:rsid w:val="00F05CDA"/>
    <w:rsid w:val="00F102B2"/>
    <w:rsid w:val="00F45A7A"/>
    <w:rsid w:val="00F62F47"/>
    <w:rsid w:val="00F7247A"/>
    <w:rsid w:val="00FB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8BD1"/>
  <w15:docId w15:val="{387AAC6B-D13A-440E-B490-DD384096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60"/>
    <w:pPr>
      <w:spacing w:after="3"/>
      <w:ind w:left="10" w:right="5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F5496"/>
      <w:sz w:val="32"/>
    </w:rPr>
  </w:style>
  <w:style w:type="paragraph" w:styleId="Heading2">
    <w:name w:val="heading 2"/>
    <w:basedOn w:val="Normal"/>
    <w:next w:val="Normal"/>
    <w:link w:val="Heading2Char"/>
    <w:uiPriority w:val="9"/>
    <w:unhideWhenUsed/>
    <w:qFormat/>
    <w:rsid w:val="00AA2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2F5496"/>
      <w:sz w:val="32"/>
    </w:rPr>
  </w:style>
  <w:style w:type="paragraph" w:customStyle="1" w:styleId="footnotedescription">
    <w:name w:val="footnote description"/>
    <w:next w:val="Normal"/>
    <w:link w:val="footnotedescriptionChar"/>
    <w:hidden/>
    <w:pPr>
      <w:spacing w:after="0" w:line="276"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4B0D"/>
    <w:rPr>
      <w:sz w:val="16"/>
      <w:szCs w:val="16"/>
    </w:rPr>
  </w:style>
  <w:style w:type="paragraph" w:styleId="CommentText">
    <w:name w:val="annotation text"/>
    <w:basedOn w:val="Normal"/>
    <w:link w:val="CommentTextChar"/>
    <w:uiPriority w:val="99"/>
    <w:unhideWhenUsed/>
    <w:rsid w:val="003D4B0D"/>
    <w:pPr>
      <w:spacing w:line="240" w:lineRule="auto"/>
    </w:pPr>
    <w:rPr>
      <w:sz w:val="20"/>
      <w:szCs w:val="20"/>
    </w:rPr>
  </w:style>
  <w:style w:type="character" w:customStyle="1" w:styleId="CommentTextChar">
    <w:name w:val="Comment Text Char"/>
    <w:basedOn w:val="DefaultParagraphFont"/>
    <w:link w:val="CommentText"/>
    <w:uiPriority w:val="99"/>
    <w:rsid w:val="003D4B0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D4B0D"/>
    <w:rPr>
      <w:b/>
      <w:bCs/>
    </w:rPr>
  </w:style>
  <w:style w:type="character" w:customStyle="1" w:styleId="CommentSubjectChar">
    <w:name w:val="Comment Subject Char"/>
    <w:basedOn w:val="CommentTextChar"/>
    <w:link w:val="CommentSubject"/>
    <w:uiPriority w:val="99"/>
    <w:semiHidden/>
    <w:rsid w:val="003D4B0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D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B0D"/>
    <w:rPr>
      <w:rFonts w:ascii="Segoe UI" w:eastAsia="Calibri" w:hAnsi="Segoe UI" w:cs="Segoe UI"/>
      <w:color w:val="000000"/>
      <w:sz w:val="18"/>
      <w:szCs w:val="18"/>
    </w:rPr>
  </w:style>
  <w:style w:type="paragraph" w:styleId="ListParagraph">
    <w:name w:val="List Paragraph"/>
    <w:basedOn w:val="Normal"/>
    <w:uiPriority w:val="34"/>
    <w:qFormat/>
    <w:rsid w:val="00864660"/>
    <w:pPr>
      <w:ind w:left="720"/>
      <w:contextualSpacing/>
    </w:pPr>
  </w:style>
  <w:style w:type="character" w:styleId="Hyperlink">
    <w:name w:val="Hyperlink"/>
    <w:basedOn w:val="DefaultParagraphFont"/>
    <w:uiPriority w:val="99"/>
    <w:unhideWhenUsed/>
    <w:rsid w:val="00A158AB"/>
    <w:rPr>
      <w:color w:val="0563C1" w:themeColor="hyperlink"/>
      <w:u w:val="single"/>
    </w:rPr>
  </w:style>
  <w:style w:type="paragraph" w:customStyle="1" w:styleId="Default">
    <w:name w:val="Default"/>
    <w:rsid w:val="00D70A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A243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C7"/>
    <w:rPr>
      <w:rFonts w:ascii="Calibri" w:eastAsia="Calibri" w:hAnsi="Calibri" w:cs="Calibri"/>
      <w:color w:val="000000"/>
    </w:rPr>
  </w:style>
  <w:style w:type="paragraph" w:styleId="Footer">
    <w:name w:val="footer"/>
    <w:basedOn w:val="Normal"/>
    <w:link w:val="FooterChar"/>
    <w:uiPriority w:val="99"/>
    <w:unhideWhenUsed/>
    <w:rsid w:val="002B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C7"/>
    <w:rPr>
      <w:rFonts w:ascii="Calibri" w:eastAsia="Calibri" w:hAnsi="Calibri" w:cs="Calibri"/>
      <w:color w:val="000000"/>
    </w:rPr>
  </w:style>
  <w:style w:type="character" w:styleId="UnresolvedMention">
    <w:name w:val="Unresolved Mention"/>
    <w:basedOn w:val="DefaultParagraphFont"/>
    <w:uiPriority w:val="99"/>
    <w:semiHidden/>
    <w:unhideWhenUsed/>
    <w:rsid w:val="00E1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4045">
      <w:bodyDiv w:val="1"/>
      <w:marLeft w:val="0"/>
      <w:marRight w:val="0"/>
      <w:marTop w:val="0"/>
      <w:marBottom w:val="0"/>
      <w:divBdr>
        <w:top w:val="none" w:sz="0" w:space="0" w:color="auto"/>
        <w:left w:val="none" w:sz="0" w:space="0" w:color="auto"/>
        <w:bottom w:val="none" w:sz="0" w:space="0" w:color="auto"/>
        <w:right w:val="none" w:sz="0" w:space="0" w:color="auto"/>
      </w:divBdr>
    </w:div>
    <w:div w:id="579488293">
      <w:bodyDiv w:val="1"/>
      <w:marLeft w:val="0"/>
      <w:marRight w:val="0"/>
      <w:marTop w:val="0"/>
      <w:marBottom w:val="0"/>
      <w:divBdr>
        <w:top w:val="none" w:sz="0" w:space="0" w:color="auto"/>
        <w:left w:val="none" w:sz="0" w:space="0" w:color="auto"/>
        <w:bottom w:val="none" w:sz="0" w:space="0" w:color="auto"/>
        <w:right w:val="none" w:sz="0" w:space="0" w:color="auto"/>
      </w:divBdr>
    </w:div>
    <w:div w:id="653221453">
      <w:bodyDiv w:val="1"/>
      <w:marLeft w:val="0"/>
      <w:marRight w:val="0"/>
      <w:marTop w:val="0"/>
      <w:marBottom w:val="0"/>
      <w:divBdr>
        <w:top w:val="none" w:sz="0" w:space="0" w:color="auto"/>
        <w:left w:val="none" w:sz="0" w:space="0" w:color="auto"/>
        <w:bottom w:val="none" w:sz="0" w:space="0" w:color="auto"/>
        <w:right w:val="none" w:sz="0" w:space="0" w:color="auto"/>
      </w:divBdr>
    </w:div>
    <w:div w:id="752775125">
      <w:bodyDiv w:val="1"/>
      <w:marLeft w:val="0"/>
      <w:marRight w:val="0"/>
      <w:marTop w:val="0"/>
      <w:marBottom w:val="0"/>
      <w:divBdr>
        <w:top w:val="none" w:sz="0" w:space="0" w:color="auto"/>
        <w:left w:val="none" w:sz="0" w:space="0" w:color="auto"/>
        <w:bottom w:val="none" w:sz="0" w:space="0" w:color="auto"/>
        <w:right w:val="none" w:sz="0" w:space="0" w:color="auto"/>
      </w:divBdr>
    </w:div>
    <w:div w:id="995885396">
      <w:bodyDiv w:val="1"/>
      <w:marLeft w:val="0"/>
      <w:marRight w:val="0"/>
      <w:marTop w:val="0"/>
      <w:marBottom w:val="0"/>
      <w:divBdr>
        <w:top w:val="none" w:sz="0" w:space="0" w:color="auto"/>
        <w:left w:val="none" w:sz="0" w:space="0" w:color="auto"/>
        <w:bottom w:val="none" w:sz="0" w:space="0" w:color="auto"/>
        <w:right w:val="none" w:sz="0" w:space="0" w:color="auto"/>
      </w:divBdr>
    </w:div>
    <w:div w:id="1483736304">
      <w:bodyDiv w:val="1"/>
      <w:marLeft w:val="0"/>
      <w:marRight w:val="0"/>
      <w:marTop w:val="0"/>
      <w:marBottom w:val="0"/>
      <w:divBdr>
        <w:top w:val="none" w:sz="0" w:space="0" w:color="auto"/>
        <w:left w:val="none" w:sz="0" w:space="0" w:color="auto"/>
        <w:bottom w:val="none" w:sz="0" w:space="0" w:color="auto"/>
        <w:right w:val="none" w:sz="0" w:space="0" w:color="auto"/>
      </w:divBdr>
    </w:div>
    <w:div w:id="1552232260">
      <w:bodyDiv w:val="1"/>
      <w:marLeft w:val="0"/>
      <w:marRight w:val="0"/>
      <w:marTop w:val="0"/>
      <w:marBottom w:val="0"/>
      <w:divBdr>
        <w:top w:val="none" w:sz="0" w:space="0" w:color="auto"/>
        <w:left w:val="none" w:sz="0" w:space="0" w:color="auto"/>
        <w:bottom w:val="none" w:sz="0" w:space="0" w:color="auto"/>
        <w:right w:val="none" w:sz="0" w:space="0" w:color="auto"/>
      </w:divBdr>
    </w:div>
    <w:div w:id="1609773023">
      <w:bodyDiv w:val="1"/>
      <w:marLeft w:val="0"/>
      <w:marRight w:val="0"/>
      <w:marTop w:val="0"/>
      <w:marBottom w:val="0"/>
      <w:divBdr>
        <w:top w:val="none" w:sz="0" w:space="0" w:color="auto"/>
        <w:left w:val="none" w:sz="0" w:space="0" w:color="auto"/>
        <w:bottom w:val="none" w:sz="0" w:space="0" w:color="auto"/>
        <w:right w:val="none" w:sz="0" w:space="0" w:color="auto"/>
      </w:divBdr>
    </w:div>
    <w:div w:id="1714883573">
      <w:bodyDiv w:val="1"/>
      <w:marLeft w:val="0"/>
      <w:marRight w:val="0"/>
      <w:marTop w:val="0"/>
      <w:marBottom w:val="0"/>
      <w:divBdr>
        <w:top w:val="none" w:sz="0" w:space="0" w:color="auto"/>
        <w:left w:val="none" w:sz="0" w:space="0" w:color="auto"/>
        <w:bottom w:val="none" w:sz="0" w:space="0" w:color="auto"/>
        <w:right w:val="none" w:sz="0" w:space="0" w:color="auto"/>
      </w:divBdr>
    </w:div>
    <w:div w:id="174175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hrome-extension://efaidnbmnnnibpcajpcglclefindmkaj/https:/www.commerce.gov/sites/default/files/2020-11/DOC%20Standard%20Terms%20and%20Conditions%20-%2012%20November%202020%20PDF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a.gov/archives/2021/files/tools/grantee-forms/EDA-Construction-Standard-Terms-and-Condi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commerce.gov/sites/default/files/2020-11/DOC%20Standard%20Terms%20and%20Conditions%20-%2012%20November%202020%20PDF_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a.gov/archives/2021/files/tools/grantee-forms/EDA-Construction-Standard-Terms-and-Conditions.pdf" TargetMode="External"/><Relationship Id="rId4" Type="http://schemas.openxmlformats.org/officeDocument/2006/relationships/settings" Target="settings.xml"/><Relationship Id="rId9" Type="http://schemas.openxmlformats.org/officeDocument/2006/relationships/image" Target="cid:image001.png@01D8C78F.9CDC6590" TargetMode="External"/><Relationship Id="rId14" Type="http://schemas.openxmlformats.org/officeDocument/2006/relationships/hyperlink" Target="https://www.armiusa.org/wp-content/uploads/2023/03/150-Dow-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ACC6-82D5-4C74-A4C6-D0BCCE0D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DEKA R&amp;D</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Johnson</dc:creator>
  <cp:keywords/>
  <cp:lastModifiedBy>Microsoft Office User</cp:lastModifiedBy>
  <cp:revision>4</cp:revision>
  <cp:lastPrinted>2023-02-17T15:07:00Z</cp:lastPrinted>
  <dcterms:created xsi:type="dcterms:W3CDTF">2023-03-15T18:56:00Z</dcterms:created>
  <dcterms:modified xsi:type="dcterms:W3CDTF">2023-03-16T19:10:00Z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9d0902fa0f4d36a2069c0f8d6150c16fad370500b0c677708d3f94545ae1a3d7</vt:lpwstr>
  </property>
</Properties>
</file>